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6" w:rsidRDefault="00D41806" w:rsidP="00D41806">
      <w:r>
        <w:rPr>
          <w:b/>
          <w:u w:val="single"/>
        </w:rPr>
        <w:t>Friday, April 12, 2013</w:t>
      </w:r>
    </w:p>
    <w:p w:rsidR="00D41806" w:rsidRDefault="00D41806" w:rsidP="00D41806">
      <w:bookmarkStart w:id="0" w:name="_GoBack"/>
      <w:bookmarkEnd w:id="0"/>
    </w:p>
    <w:p w:rsidR="00D41806" w:rsidRDefault="00D41806" w:rsidP="00D41806">
      <w:pPr>
        <w:numPr>
          <w:ilvl w:val="0"/>
          <w:numId w:val="1"/>
        </w:numPr>
        <w:ind w:hanging="359"/>
      </w:pPr>
      <w:r>
        <w:t>It seems it would make sense to cover Organizations before we get into specific workflows that may be required for our specific modules.</w:t>
      </w:r>
    </w:p>
    <w:p w:rsidR="00D41806" w:rsidRDefault="00D41806" w:rsidP="00D41806">
      <w:pPr>
        <w:numPr>
          <w:ilvl w:val="1"/>
          <w:numId w:val="1"/>
        </w:numPr>
        <w:ind w:hanging="359"/>
      </w:pPr>
      <w:r>
        <w:t>Organizations, can these be used for our work units?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 xml:space="preserve">examples </w:t>
      </w:r>
      <w:proofErr w:type="spellStart"/>
      <w:r>
        <w:t>depts</w:t>
      </w:r>
      <w:proofErr w:type="spellEnd"/>
      <w:r>
        <w:t>, divisions,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there are types of organizations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 xml:space="preserve">organizations can be hierarchical 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accounts can be associated at any level</w:t>
      </w:r>
    </w:p>
    <w:p w:rsidR="00D41806" w:rsidRDefault="00D41806" w:rsidP="00D41806">
      <w:pPr>
        <w:numPr>
          <w:ilvl w:val="2"/>
          <w:numId w:val="1"/>
        </w:numPr>
        <w:ind w:hanging="359"/>
      </w:pPr>
      <w:proofErr w:type="gramStart"/>
      <w:r>
        <w:t>what</w:t>
      </w:r>
      <w:proofErr w:type="gramEnd"/>
      <w:r>
        <w:t xml:space="preserve"> about orgs not associated with accounting strings?</w:t>
      </w:r>
    </w:p>
    <w:p w:rsidR="00D41806" w:rsidRDefault="00D41806" w:rsidP="00D41806">
      <w:pPr>
        <w:numPr>
          <w:ilvl w:val="3"/>
          <w:numId w:val="1"/>
        </w:numPr>
        <w:ind w:hanging="359"/>
      </w:pPr>
      <w:r>
        <w:t>can be associated with initiator for example and no relationship to accounts</w:t>
      </w:r>
    </w:p>
    <w:p w:rsidR="00D41806" w:rsidRDefault="00D41806" w:rsidP="00D41806">
      <w:pPr>
        <w:numPr>
          <w:ilvl w:val="1"/>
          <w:numId w:val="1"/>
        </w:numPr>
        <w:ind w:hanging="359"/>
      </w:pPr>
      <w:r>
        <w:t xml:space="preserve">Options for controlling ordering, receiving </w:t>
      </w:r>
      <w:proofErr w:type="gramStart"/>
      <w:r>
        <w:t>security  by</w:t>
      </w:r>
      <w:proofErr w:type="gramEnd"/>
      <w:r>
        <w:t xml:space="preserve"> location, org, other options?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persons can be associated with a person</w:t>
      </w:r>
    </w:p>
    <w:p w:rsidR="00D41806" w:rsidRDefault="00D41806" w:rsidP="00D41806">
      <w:pPr>
        <w:numPr>
          <w:ilvl w:val="2"/>
          <w:numId w:val="1"/>
        </w:numPr>
        <w:ind w:hanging="359"/>
      </w:pPr>
      <w:proofErr w:type="spellStart"/>
      <w:r>
        <w:t>kim</w:t>
      </w:r>
      <w:proofErr w:type="spellEnd"/>
      <w:r>
        <w:t xml:space="preserve"> can understand that relationship b/n person and org and do something with it - like control routing or access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set up a role (e.g., serial receiver) with a qualifier (e.g. location)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template by document and actions, roles, restrictions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orgs can be associated with people through ‘department’ field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multiple organization associations to one person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the association can be through a role with a role qualifier (e.g. campus or other location based organization)</w:t>
      </w:r>
    </w:p>
    <w:p w:rsidR="00D41806" w:rsidRDefault="00D41806" w:rsidP="00D41806">
      <w:pPr>
        <w:numPr>
          <w:ilvl w:val="2"/>
          <w:numId w:val="1"/>
        </w:numPr>
        <w:ind w:hanging="359"/>
      </w:pPr>
      <w:proofErr w:type="spellStart"/>
      <w:r>
        <w:t>kim</w:t>
      </w:r>
      <w:proofErr w:type="spellEnd"/>
      <w:r>
        <w:t xml:space="preserve"> is also aware of the hierarchy structure of organizations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the qualifier could be based on OLE’s shelving location structure</w:t>
      </w:r>
    </w:p>
    <w:p w:rsidR="00D41806" w:rsidRDefault="00D41806" w:rsidP="00D41806">
      <w:pPr>
        <w:numPr>
          <w:ilvl w:val="2"/>
          <w:numId w:val="1"/>
        </w:numPr>
        <w:ind w:hanging="359"/>
      </w:pPr>
      <w:r>
        <w:t>Kim has a UI, it is a module of Rice</w:t>
      </w:r>
    </w:p>
    <w:p w:rsidR="00D41806" w:rsidRDefault="00D41806" w:rsidP="00D41806">
      <w:pPr>
        <w:numPr>
          <w:ilvl w:val="0"/>
          <w:numId w:val="1"/>
        </w:numPr>
        <w:ind w:hanging="359"/>
      </w:pPr>
      <w:r>
        <w:t xml:space="preserve">Side question - how easy is it to change the names of the tabs that are open - perhaps style sheets; </w:t>
      </w:r>
      <w:proofErr w:type="spellStart"/>
      <w:r>
        <w:t>kim</w:t>
      </w:r>
      <w:proofErr w:type="spellEnd"/>
      <w:r>
        <w:t xml:space="preserve"> can also control what actions open new tabs</w:t>
      </w:r>
    </w:p>
    <w:p w:rsidR="00D41806" w:rsidRDefault="00D41806" w:rsidP="00D41806">
      <w:pPr>
        <w:numPr>
          <w:ilvl w:val="0"/>
          <w:numId w:val="1"/>
        </w:numPr>
        <w:ind w:hanging="359"/>
      </w:pPr>
      <w:r>
        <w:t>Defaulting Delivery by initiator - after selecting delivery information - button “set as default building” and stays with the user id - not a cookie.</w:t>
      </w:r>
    </w:p>
    <w:p w:rsidR="00D41806" w:rsidRDefault="00D41806" w:rsidP="00D41806">
      <w:pPr>
        <w:numPr>
          <w:ilvl w:val="0"/>
          <w:numId w:val="1"/>
        </w:numPr>
        <w:ind w:hanging="359"/>
      </w:pPr>
      <w:r>
        <w:t xml:space="preserve">Final delivery and Receiving addresses are different </w:t>
      </w:r>
    </w:p>
    <w:p w:rsidR="00D41806" w:rsidRDefault="00D41806" w:rsidP="00D41806">
      <w:pPr>
        <w:numPr>
          <w:ilvl w:val="0"/>
          <w:numId w:val="1"/>
        </w:numPr>
        <w:ind w:hanging="359"/>
      </w:pPr>
      <w:r>
        <w:t>Access Security is available in OLE to control access by person to different accounting data for different documents</w:t>
      </w:r>
    </w:p>
    <w:p w:rsidR="00D41806" w:rsidRDefault="00D41806" w:rsidP="00D41806">
      <w:pPr>
        <w:numPr>
          <w:ilvl w:val="0"/>
          <w:numId w:val="1"/>
        </w:numPr>
        <w:ind w:hanging="359"/>
      </w:pPr>
      <w:r>
        <w:t xml:space="preserve">Contributions are available to setup default accounting for an initiator from partners in </w:t>
      </w:r>
      <w:proofErr w:type="spellStart"/>
      <w:r>
        <w:t>kfs</w:t>
      </w:r>
      <w:proofErr w:type="spellEnd"/>
    </w:p>
    <w:p w:rsidR="00D41806" w:rsidRDefault="00D41806" w:rsidP="00D41806">
      <w:pPr>
        <w:numPr>
          <w:ilvl w:val="0"/>
          <w:numId w:val="1"/>
        </w:numPr>
        <w:ind w:hanging="359"/>
      </w:pPr>
      <w:r>
        <w:t>Would it be worth our while to move forward with specific module scenarios in the following manner:</w:t>
      </w:r>
    </w:p>
    <w:p w:rsidR="00D41806" w:rsidRDefault="00D41806" w:rsidP="00D41806">
      <w:pPr>
        <w:numPr>
          <w:ilvl w:val="1"/>
          <w:numId w:val="2"/>
        </w:numPr>
        <w:ind w:hanging="359"/>
      </w:pPr>
      <w:r>
        <w:t xml:space="preserve">Develop our document configuration template (Chris has volunteered to pull this together from existing efforts from Kathy and possibly examples from Kymber) </w:t>
      </w:r>
    </w:p>
    <w:p w:rsidR="00D41806" w:rsidRDefault="00D41806" w:rsidP="00D41806">
      <w:pPr>
        <w:numPr>
          <w:ilvl w:val="1"/>
          <w:numId w:val="2"/>
        </w:numPr>
        <w:ind w:hanging="359"/>
      </w:pPr>
      <w:r>
        <w:t xml:space="preserve">Have each module provide a sample of configurations to bring to a session and implement in an ole environment.  This would prove out our template and hopefully give us a fuller understanding of all the ins/outs of configuring documents roles, permissions and responsibilities.   The hope is this template may be useful to implementers and part of our documentation out of the box. </w:t>
      </w:r>
    </w:p>
    <w:p w:rsidR="00936A6D" w:rsidRDefault="00D41806"/>
    <w:sectPr w:rsidR="009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48A"/>
    <w:multiLevelType w:val="multilevel"/>
    <w:tmpl w:val="51DA75E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E4A6E97"/>
    <w:multiLevelType w:val="multilevel"/>
    <w:tmpl w:val="BEA8BB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6"/>
    <w:rsid w:val="00AC51FE"/>
    <w:rsid w:val="00D41806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180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180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2166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1</cp:revision>
  <dcterms:created xsi:type="dcterms:W3CDTF">2013-06-11T14:31:00Z</dcterms:created>
  <dcterms:modified xsi:type="dcterms:W3CDTF">2013-06-11T14:31:00Z</dcterms:modified>
</cp:coreProperties>
</file>